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E937" w14:textId="2F5733D6" w:rsidR="008616B9" w:rsidRPr="00C27750" w:rsidRDefault="008616B9" w:rsidP="00BF5273">
      <w:pPr>
        <w:pStyle w:val="Heading1"/>
        <w:jc w:val="center"/>
        <w:rPr>
          <w:rFonts w:ascii="Quicksand" w:hAnsi="Quicksand"/>
          <w:b/>
          <w:bCs/>
          <w:color w:val="15FF7F"/>
          <w:sz w:val="36"/>
          <w:szCs w:val="36"/>
        </w:rPr>
      </w:pPr>
      <w:r w:rsidRPr="00C27750">
        <w:rPr>
          <w:rFonts w:ascii="Quicksand" w:hAnsi="Quicksand"/>
          <w:b/>
          <w:bCs/>
          <w:color w:val="15FF7F"/>
          <w:sz w:val="36"/>
          <w:szCs w:val="36"/>
        </w:rPr>
        <w:t xml:space="preserve">Klinik </w:t>
      </w:r>
      <w:proofErr w:type="spellStart"/>
      <w:r w:rsidRPr="00C27750">
        <w:rPr>
          <w:rFonts w:ascii="Quicksand" w:hAnsi="Quicksand"/>
          <w:b/>
          <w:bCs/>
          <w:color w:val="15FF7F"/>
          <w:sz w:val="36"/>
          <w:szCs w:val="36"/>
        </w:rPr>
        <w:t>ProUI</w:t>
      </w:r>
      <w:proofErr w:type="spellEnd"/>
      <w:r w:rsidRPr="00C27750">
        <w:rPr>
          <w:rFonts w:ascii="Quicksand" w:hAnsi="Quicksand"/>
          <w:b/>
          <w:bCs/>
          <w:color w:val="15FF7F"/>
          <w:sz w:val="36"/>
          <w:szCs w:val="36"/>
        </w:rPr>
        <w:t xml:space="preserve"> and Connect Customer Checklist</w:t>
      </w:r>
    </w:p>
    <w:p w14:paraId="1696F6DF" w14:textId="44336A04" w:rsidR="00785F3F" w:rsidRPr="00BF5273" w:rsidRDefault="008616B9" w:rsidP="00BF5273">
      <w:pPr>
        <w:pStyle w:val="Heading1"/>
        <w:rPr>
          <w:rFonts w:ascii="Quicksand" w:hAnsi="Quicksand"/>
          <w:b/>
          <w:bCs/>
          <w:sz w:val="28"/>
          <w:szCs w:val="28"/>
        </w:rPr>
      </w:pPr>
      <w:r w:rsidRPr="00BF5273">
        <w:rPr>
          <w:rFonts w:ascii="Quicksand" w:hAnsi="Quicksand"/>
          <w:b/>
          <w:bCs/>
          <w:sz w:val="28"/>
          <w:szCs w:val="28"/>
        </w:rPr>
        <w:t xml:space="preserve">Training Requirements </w:t>
      </w:r>
    </w:p>
    <w:tbl>
      <w:tblPr>
        <w:tblStyle w:val="TableGrid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704"/>
        <w:gridCol w:w="7078"/>
        <w:gridCol w:w="1234"/>
      </w:tblGrid>
      <w:tr w:rsidR="00BF5273" w14:paraId="3341CFE2" w14:textId="77777777" w:rsidTr="00BF5273">
        <w:tc>
          <w:tcPr>
            <w:tcW w:w="704" w:type="dxa"/>
          </w:tcPr>
          <w:p w14:paraId="68B68643" w14:textId="4F2AC8AF" w:rsidR="00785F3F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  <w:r>
              <w:rPr>
                <w:rFonts w:ascii="Quicksand" w:hAnsi="Quicksand"/>
                <w:b/>
                <w:bCs/>
                <w:u w:val="single"/>
              </w:rPr>
              <w:t>Item</w:t>
            </w:r>
          </w:p>
        </w:tc>
        <w:tc>
          <w:tcPr>
            <w:tcW w:w="7078" w:type="dxa"/>
          </w:tcPr>
          <w:p w14:paraId="3D49AE5A" w14:textId="4516702A" w:rsidR="00785F3F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  <w:r>
              <w:rPr>
                <w:rFonts w:ascii="Quicksand" w:hAnsi="Quicksand"/>
                <w:b/>
                <w:bCs/>
                <w:u w:val="single"/>
              </w:rPr>
              <w:t xml:space="preserve">Description </w:t>
            </w:r>
          </w:p>
        </w:tc>
        <w:tc>
          <w:tcPr>
            <w:tcW w:w="1234" w:type="dxa"/>
          </w:tcPr>
          <w:p w14:paraId="4EB28FC1" w14:textId="37022795" w:rsidR="00785F3F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  <w:r>
              <w:rPr>
                <w:rFonts w:ascii="Quicksand" w:hAnsi="Quicksand"/>
                <w:b/>
                <w:bCs/>
                <w:u w:val="single"/>
              </w:rPr>
              <w:t>Complete</w:t>
            </w:r>
          </w:p>
        </w:tc>
      </w:tr>
      <w:tr w:rsidR="00785F3F" w14:paraId="41E4BF97" w14:textId="77777777" w:rsidTr="00BF5273">
        <w:trPr>
          <w:trHeight w:val="552"/>
        </w:trPr>
        <w:tc>
          <w:tcPr>
            <w:tcW w:w="704" w:type="dxa"/>
          </w:tcPr>
          <w:p w14:paraId="403FCBE9" w14:textId="6D250E4D" w:rsidR="00785F3F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  <w:r>
              <w:rPr>
                <w:rFonts w:ascii="Quicksand" w:hAnsi="Quicksand"/>
                <w:b/>
                <w:bCs/>
                <w:u w:val="single"/>
              </w:rPr>
              <w:t>T</w:t>
            </w:r>
            <w:r w:rsidR="00BF5273">
              <w:rPr>
                <w:rFonts w:ascii="Quicksand" w:hAnsi="Quicksand"/>
                <w:b/>
                <w:bCs/>
                <w:u w:val="single"/>
              </w:rPr>
              <w:t>.</w:t>
            </w:r>
            <w:r>
              <w:rPr>
                <w:rFonts w:ascii="Quicksand" w:hAnsi="Quicksand"/>
                <w:b/>
                <w:bCs/>
                <w:u w:val="single"/>
              </w:rPr>
              <w:t>1</w:t>
            </w:r>
          </w:p>
        </w:tc>
        <w:tc>
          <w:tcPr>
            <w:tcW w:w="7078" w:type="dxa"/>
          </w:tcPr>
          <w:p w14:paraId="6A7E7C97" w14:textId="5342405A" w:rsidR="00785F3F" w:rsidRDefault="00785F3F" w:rsidP="00BF5273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</w:rPr>
              <w:t xml:space="preserve">Super Users to attend Klinik Patient form, </w:t>
            </w:r>
            <w:proofErr w:type="spellStart"/>
            <w:r w:rsidRPr="00BF5273">
              <w:rPr>
                <w:rFonts w:ascii="Quicksand" w:hAnsi="Quicksand"/>
              </w:rPr>
              <w:t>ProUI</w:t>
            </w:r>
            <w:proofErr w:type="spellEnd"/>
            <w:r w:rsidRPr="00BF5273">
              <w:rPr>
                <w:rFonts w:ascii="Quicksand" w:hAnsi="Quicksand"/>
              </w:rPr>
              <w:t xml:space="preserve"> and Connect training session</w:t>
            </w:r>
          </w:p>
        </w:tc>
        <w:tc>
          <w:tcPr>
            <w:tcW w:w="1234" w:type="dxa"/>
          </w:tcPr>
          <w:p w14:paraId="117EA09F" w14:textId="77777777" w:rsidR="00785F3F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</w:p>
        </w:tc>
      </w:tr>
      <w:tr w:rsidR="00785F3F" w14:paraId="3B4DD484" w14:textId="77777777" w:rsidTr="00BF5273">
        <w:trPr>
          <w:trHeight w:val="552"/>
        </w:trPr>
        <w:tc>
          <w:tcPr>
            <w:tcW w:w="704" w:type="dxa"/>
          </w:tcPr>
          <w:p w14:paraId="0666D67A" w14:textId="13CB73FF" w:rsidR="00785F3F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  <w:r>
              <w:rPr>
                <w:rFonts w:ascii="Quicksand" w:hAnsi="Quicksand"/>
                <w:b/>
                <w:bCs/>
                <w:u w:val="single"/>
              </w:rPr>
              <w:t>T</w:t>
            </w:r>
            <w:r w:rsidR="00BF5273">
              <w:rPr>
                <w:rFonts w:ascii="Quicksand" w:hAnsi="Quicksand"/>
                <w:b/>
                <w:bCs/>
                <w:u w:val="single"/>
              </w:rPr>
              <w:t>.</w:t>
            </w:r>
            <w:r>
              <w:rPr>
                <w:rFonts w:ascii="Quicksand" w:hAnsi="Quicksand"/>
                <w:b/>
                <w:bCs/>
                <w:u w:val="single"/>
              </w:rPr>
              <w:t>2</w:t>
            </w:r>
          </w:p>
        </w:tc>
        <w:tc>
          <w:tcPr>
            <w:tcW w:w="7078" w:type="dxa"/>
          </w:tcPr>
          <w:p w14:paraId="323EBAD9" w14:textId="21E34BC0" w:rsidR="00785F3F" w:rsidRPr="00785F3F" w:rsidRDefault="00785F3F" w:rsidP="00785F3F">
            <w:pPr>
              <w:rPr>
                <w:rFonts w:ascii="Quicksand" w:hAnsi="Quicksand"/>
              </w:rPr>
            </w:pPr>
            <w:r w:rsidRPr="00785F3F">
              <w:rPr>
                <w:rFonts w:ascii="Quicksand" w:hAnsi="Quicksand"/>
              </w:rPr>
              <w:t>Standard users to attend</w:t>
            </w:r>
            <w:r w:rsidR="00534261">
              <w:rPr>
                <w:rFonts w:ascii="Quicksand" w:hAnsi="Quicksand"/>
              </w:rPr>
              <w:t xml:space="preserve"> a</w:t>
            </w:r>
            <w:r w:rsidRPr="00785F3F">
              <w:rPr>
                <w:rFonts w:ascii="Quicksand" w:hAnsi="Quicksand"/>
              </w:rPr>
              <w:t xml:space="preserve"> Klinik</w:t>
            </w:r>
            <w:r>
              <w:rPr>
                <w:rFonts w:ascii="Quicksand" w:hAnsi="Quicksand"/>
              </w:rPr>
              <w:t xml:space="preserve"> </w:t>
            </w:r>
            <w:r w:rsidR="00560E55">
              <w:rPr>
                <w:rFonts w:ascii="Quicksand" w:hAnsi="Quicksand"/>
              </w:rPr>
              <w:t>f</w:t>
            </w:r>
            <w:r>
              <w:rPr>
                <w:rFonts w:ascii="Quicksand" w:hAnsi="Quicksand"/>
              </w:rPr>
              <w:t xml:space="preserve">amiliarisation </w:t>
            </w:r>
            <w:r w:rsidR="00560E55">
              <w:rPr>
                <w:rFonts w:ascii="Quicksand" w:hAnsi="Quicksand"/>
              </w:rPr>
              <w:t>s</w:t>
            </w:r>
            <w:r>
              <w:rPr>
                <w:rFonts w:ascii="Quicksand" w:hAnsi="Quicksand"/>
              </w:rPr>
              <w:t>ession</w:t>
            </w:r>
            <w:r w:rsidRPr="00785F3F">
              <w:rPr>
                <w:rFonts w:ascii="Quicksand" w:hAnsi="Quicksand"/>
              </w:rPr>
              <w:t xml:space="preserve"> </w:t>
            </w:r>
            <w:r>
              <w:rPr>
                <w:rFonts w:ascii="Quicksand" w:hAnsi="Quicksand"/>
              </w:rPr>
              <w:t xml:space="preserve">covering </w:t>
            </w:r>
            <w:r w:rsidRPr="00785F3F">
              <w:rPr>
                <w:rFonts w:ascii="Quicksand" w:hAnsi="Quicksand"/>
              </w:rPr>
              <w:t xml:space="preserve">Patient form, </w:t>
            </w:r>
            <w:proofErr w:type="spellStart"/>
            <w:r w:rsidRPr="00785F3F">
              <w:rPr>
                <w:rFonts w:ascii="Quicksand" w:hAnsi="Quicksand"/>
              </w:rPr>
              <w:t>ProUI</w:t>
            </w:r>
            <w:proofErr w:type="spellEnd"/>
            <w:r w:rsidRPr="00785F3F">
              <w:rPr>
                <w:rFonts w:ascii="Quicksand" w:hAnsi="Quicksand"/>
              </w:rPr>
              <w:t xml:space="preserve"> and Connect</w:t>
            </w:r>
          </w:p>
        </w:tc>
        <w:tc>
          <w:tcPr>
            <w:tcW w:w="1234" w:type="dxa"/>
          </w:tcPr>
          <w:p w14:paraId="2B92D6F9" w14:textId="77777777" w:rsidR="00785F3F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</w:p>
        </w:tc>
      </w:tr>
    </w:tbl>
    <w:p w14:paraId="35061D52" w14:textId="77777777" w:rsidR="00785F3F" w:rsidRDefault="00785F3F" w:rsidP="00785F3F">
      <w:pPr>
        <w:rPr>
          <w:rFonts w:ascii="Quicksand" w:hAnsi="Quicksand"/>
        </w:rPr>
      </w:pPr>
    </w:p>
    <w:p w14:paraId="532FA8D6" w14:textId="1C0A81FE" w:rsidR="00785F3F" w:rsidRPr="00BF5273" w:rsidRDefault="00FF7ADB" w:rsidP="00785F3F">
      <w:pPr>
        <w:rPr>
          <w:rFonts w:ascii="Quicksand" w:hAnsi="Quicksand"/>
          <w:b/>
          <w:bCs/>
          <w:color w:val="1F4E79" w:themeColor="accent5" w:themeShade="80"/>
          <w:sz w:val="28"/>
          <w:szCs w:val="28"/>
        </w:rPr>
      </w:pPr>
      <w:r w:rsidRPr="00BF5273">
        <w:rPr>
          <w:rFonts w:ascii="Quicksand" w:hAnsi="Quicksand"/>
          <w:b/>
          <w:bCs/>
          <w:color w:val="1F4E79" w:themeColor="accent5" w:themeShade="80"/>
          <w:sz w:val="28"/>
          <w:szCs w:val="28"/>
        </w:rPr>
        <w:t xml:space="preserve">User </w:t>
      </w:r>
      <w:r w:rsidR="00785F3F" w:rsidRPr="00BF5273">
        <w:rPr>
          <w:rFonts w:ascii="Quicksand" w:hAnsi="Quicksand"/>
          <w:b/>
          <w:bCs/>
          <w:color w:val="1F4E79" w:themeColor="accent5" w:themeShade="80"/>
          <w:sz w:val="28"/>
          <w:szCs w:val="28"/>
        </w:rPr>
        <w:t>Setup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24"/>
      </w:tblGrid>
      <w:tr w:rsidR="00785F3F" w14:paraId="3E8FEEE3" w14:textId="77777777" w:rsidTr="00BF5273">
        <w:tc>
          <w:tcPr>
            <w:tcW w:w="704" w:type="dxa"/>
          </w:tcPr>
          <w:p w14:paraId="37D58183" w14:textId="50827CD9" w:rsidR="00785F3F" w:rsidRPr="00BF5273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Item</w:t>
            </w:r>
          </w:p>
        </w:tc>
        <w:tc>
          <w:tcPr>
            <w:tcW w:w="7088" w:type="dxa"/>
          </w:tcPr>
          <w:p w14:paraId="14D660E6" w14:textId="17C1CCE5" w:rsidR="00785F3F" w:rsidRPr="00BF5273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 xml:space="preserve">Description </w:t>
            </w:r>
          </w:p>
        </w:tc>
        <w:tc>
          <w:tcPr>
            <w:tcW w:w="1224" w:type="dxa"/>
          </w:tcPr>
          <w:p w14:paraId="7F501704" w14:textId="1C608714" w:rsidR="00785F3F" w:rsidRPr="00BF5273" w:rsidRDefault="00785F3F" w:rsidP="00785F3F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Complete</w:t>
            </w:r>
          </w:p>
        </w:tc>
      </w:tr>
      <w:tr w:rsidR="00785F3F" w14:paraId="1C689ABE" w14:textId="77777777" w:rsidTr="00785F3F">
        <w:tc>
          <w:tcPr>
            <w:tcW w:w="704" w:type="dxa"/>
          </w:tcPr>
          <w:p w14:paraId="51B878AE" w14:textId="178E9019" w:rsidR="00785F3F" w:rsidRPr="00BF5273" w:rsidRDefault="00FF7ADB" w:rsidP="00785F3F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US</w:t>
            </w:r>
            <w:r w:rsidR="00BF5273" w:rsidRPr="00BF5273">
              <w:rPr>
                <w:rFonts w:ascii="Quicksand" w:hAnsi="Quicksand"/>
                <w:b/>
                <w:bCs/>
                <w:u w:val="single"/>
              </w:rPr>
              <w:t>.</w:t>
            </w:r>
            <w:r w:rsidRPr="00BF5273">
              <w:rPr>
                <w:rFonts w:ascii="Quicksand" w:hAnsi="Quicksand"/>
                <w:b/>
                <w:bCs/>
                <w:u w:val="single"/>
              </w:rPr>
              <w:t xml:space="preserve">1 </w:t>
            </w:r>
          </w:p>
        </w:tc>
        <w:tc>
          <w:tcPr>
            <w:tcW w:w="7088" w:type="dxa"/>
          </w:tcPr>
          <w:p w14:paraId="0B69398B" w14:textId="190EE201" w:rsidR="00FF7ADB" w:rsidRPr="00785F3F" w:rsidRDefault="00FF7ADB" w:rsidP="00FF7ADB">
            <w:pPr>
              <w:rPr>
                <w:rFonts w:ascii="Quicksand" w:hAnsi="Quicksand"/>
              </w:rPr>
            </w:pPr>
            <w:r w:rsidRPr="00785F3F">
              <w:rPr>
                <w:rFonts w:ascii="Quicksand" w:hAnsi="Quicksand"/>
              </w:rPr>
              <w:t>Super users to set up all standard users</w:t>
            </w:r>
          </w:p>
          <w:p w14:paraId="2CFA8966" w14:textId="77777777" w:rsidR="00785F3F" w:rsidRDefault="00785F3F" w:rsidP="00785F3F">
            <w:pPr>
              <w:rPr>
                <w:rFonts w:ascii="Quicksand" w:hAnsi="Quicksand"/>
              </w:rPr>
            </w:pPr>
          </w:p>
        </w:tc>
        <w:tc>
          <w:tcPr>
            <w:tcW w:w="1224" w:type="dxa"/>
          </w:tcPr>
          <w:p w14:paraId="2275CDE5" w14:textId="77777777" w:rsidR="00785F3F" w:rsidRDefault="00785F3F" w:rsidP="00785F3F">
            <w:pPr>
              <w:rPr>
                <w:rFonts w:ascii="Quicksand" w:hAnsi="Quicksand"/>
              </w:rPr>
            </w:pPr>
          </w:p>
        </w:tc>
      </w:tr>
      <w:tr w:rsidR="00FF7ADB" w14:paraId="6A06A665" w14:textId="77777777" w:rsidTr="00785F3F">
        <w:tc>
          <w:tcPr>
            <w:tcW w:w="704" w:type="dxa"/>
          </w:tcPr>
          <w:p w14:paraId="3B976854" w14:textId="10BF7431" w:rsidR="00FF7ADB" w:rsidRPr="00BF5273" w:rsidRDefault="00FF7ADB" w:rsidP="00785F3F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US</w:t>
            </w:r>
            <w:r w:rsidR="00BF5273" w:rsidRPr="00BF5273">
              <w:rPr>
                <w:rFonts w:ascii="Quicksand" w:hAnsi="Quicksand"/>
                <w:b/>
                <w:bCs/>
                <w:u w:val="single"/>
              </w:rPr>
              <w:t>.</w:t>
            </w:r>
            <w:r w:rsidRPr="00BF5273">
              <w:rPr>
                <w:rFonts w:ascii="Quicksand" w:hAnsi="Quicksand"/>
                <w:b/>
                <w:bCs/>
                <w:u w:val="single"/>
              </w:rPr>
              <w:t>2</w:t>
            </w:r>
          </w:p>
        </w:tc>
        <w:tc>
          <w:tcPr>
            <w:tcW w:w="7088" w:type="dxa"/>
          </w:tcPr>
          <w:p w14:paraId="0A59D9C3" w14:textId="77777777" w:rsidR="00FF7ADB" w:rsidRPr="00785F3F" w:rsidRDefault="00FF7ADB" w:rsidP="00FF7ADB">
            <w:pPr>
              <w:rPr>
                <w:rFonts w:ascii="Quicksand" w:hAnsi="Quicksand"/>
              </w:rPr>
            </w:pPr>
            <w:r w:rsidRPr="00785F3F">
              <w:rPr>
                <w:rFonts w:ascii="Quicksand" w:hAnsi="Quicksand"/>
              </w:rPr>
              <w:t>All users to familiarise themselves with the Klinik demo environment using:</w:t>
            </w:r>
          </w:p>
          <w:p w14:paraId="35C50192" w14:textId="62BE91BA" w:rsidR="00FF7ADB" w:rsidRDefault="00FF7ADB" w:rsidP="00FF7ADB">
            <w:pPr>
              <w:pStyle w:val="ListParagraph"/>
              <w:numPr>
                <w:ilvl w:val="0"/>
                <w:numId w:val="7"/>
              </w:numPr>
              <w:rPr>
                <w:rFonts w:ascii="Quicksand" w:hAnsi="Quicksand"/>
              </w:rPr>
            </w:pPr>
            <w:r w:rsidRPr="00BF5273">
              <w:rPr>
                <w:rFonts w:ascii="Quicksand" w:hAnsi="Quicksand"/>
              </w:rPr>
              <w:t xml:space="preserve">The patient </w:t>
            </w:r>
            <w:r w:rsidRPr="00FF7ADB">
              <w:rPr>
                <w:rFonts w:ascii="Quicksand" w:hAnsi="Quicksand"/>
              </w:rPr>
              <w:t>forms</w:t>
            </w:r>
          </w:p>
          <w:p w14:paraId="20AF683C" w14:textId="77777777" w:rsidR="00FF7ADB" w:rsidRDefault="00FF7ADB" w:rsidP="00FF7ADB">
            <w:pPr>
              <w:pStyle w:val="ListParagraph"/>
              <w:numPr>
                <w:ilvl w:val="0"/>
                <w:numId w:val="7"/>
              </w:numPr>
              <w:rPr>
                <w:rFonts w:ascii="Quicksand" w:hAnsi="Quicksand"/>
              </w:rPr>
            </w:pPr>
            <w:r w:rsidRPr="00BF5273">
              <w:rPr>
                <w:rFonts w:ascii="Quicksand" w:hAnsi="Quicksand"/>
              </w:rPr>
              <w:t>Professional user interface</w:t>
            </w:r>
          </w:p>
          <w:p w14:paraId="173DE2F1" w14:textId="77777777" w:rsidR="00FF7ADB" w:rsidRDefault="00FF7ADB" w:rsidP="00FF7ADB">
            <w:pPr>
              <w:pStyle w:val="ListParagraph"/>
              <w:numPr>
                <w:ilvl w:val="0"/>
                <w:numId w:val="7"/>
              </w:numPr>
              <w:rPr>
                <w:rFonts w:ascii="Quicksand" w:hAnsi="Quicksand"/>
              </w:rPr>
            </w:pPr>
            <w:r w:rsidRPr="00BF5273">
              <w:rPr>
                <w:rFonts w:ascii="Quicksand" w:hAnsi="Quicksand"/>
              </w:rPr>
              <w:t>Connect</w:t>
            </w:r>
          </w:p>
          <w:p w14:paraId="726E5B28" w14:textId="6B00EEBE" w:rsidR="00FF7ADB" w:rsidRDefault="00FF7ADB" w:rsidP="00BF5273">
            <w:pPr>
              <w:pStyle w:val="ListParagraph"/>
              <w:numPr>
                <w:ilvl w:val="0"/>
                <w:numId w:val="7"/>
              </w:numPr>
              <w:rPr>
                <w:rFonts w:ascii="Quicksand" w:hAnsi="Quicksand"/>
              </w:rPr>
            </w:pPr>
            <w:r w:rsidRPr="00BF5273">
              <w:rPr>
                <w:rFonts w:ascii="Quicksand" w:hAnsi="Quicksand"/>
              </w:rPr>
              <w:t>Dashboard</w:t>
            </w:r>
            <w:r w:rsidR="00534261">
              <w:rPr>
                <w:rFonts w:ascii="Quicksand" w:hAnsi="Quicksand"/>
              </w:rPr>
              <w:t xml:space="preserve"> (for super users only)</w:t>
            </w:r>
          </w:p>
          <w:p w14:paraId="1DD3D993" w14:textId="47F7F7A1" w:rsidR="001A2B25" w:rsidRPr="00BF5273" w:rsidRDefault="001A2B25" w:rsidP="00BF5273">
            <w:pPr>
              <w:pStyle w:val="ListParagraph"/>
              <w:numPr>
                <w:ilvl w:val="0"/>
                <w:numId w:val="7"/>
              </w:num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User administration (for super users only)</w:t>
            </w:r>
          </w:p>
          <w:p w14:paraId="3A8A3223" w14:textId="77777777" w:rsidR="00FF7ADB" w:rsidRPr="00785F3F" w:rsidRDefault="00FF7ADB" w:rsidP="00FF7ADB">
            <w:pPr>
              <w:rPr>
                <w:rFonts w:ascii="Quicksand" w:hAnsi="Quicksand"/>
              </w:rPr>
            </w:pPr>
          </w:p>
        </w:tc>
        <w:tc>
          <w:tcPr>
            <w:tcW w:w="1224" w:type="dxa"/>
          </w:tcPr>
          <w:p w14:paraId="62B23776" w14:textId="77777777" w:rsidR="00FF7ADB" w:rsidRDefault="00FF7ADB" w:rsidP="00785F3F">
            <w:pPr>
              <w:rPr>
                <w:rFonts w:ascii="Quicksand" w:hAnsi="Quicksand"/>
              </w:rPr>
            </w:pPr>
          </w:p>
        </w:tc>
      </w:tr>
    </w:tbl>
    <w:p w14:paraId="44F2AFC6" w14:textId="0DD08AB9" w:rsidR="00476BAF" w:rsidRPr="001A2B25" w:rsidRDefault="00476BAF" w:rsidP="001A2B25">
      <w:pPr>
        <w:rPr>
          <w:rFonts w:ascii="Quicksand" w:hAnsi="Quicksand"/>
          <w:b/>
          <w:bCs/>
          <w:color w:val="FF0000"/>
          <w:sz w:val="16"/>
          <w:szCs w:val="16"/>
          <w:u w:val="single"/>
        </w:rPr>
      </w:pPr>
    </w:p>
    <w:p w14:paraId="261EF1DC" w14:textId="07E423F0" w:rsidR="00476BAF" w:rsidRDefault="00476BAF" w:rsidP="00BF5273">
      <w:pPr>
        <w:pStyle w:val="ListParagraph"/>
        <w:numPr>
          <w:ilvl w:val="0"/>
          <w:numId w:val="7"/>
        </w:numPr>
        <w:rPr>
          <w:rFonts w:ascii="Quicksand" w:hAnsi="Quicksand"/>
          <w:b/>
          <w:bCs/>
          <w:color w:val="FF0000"/>
          <w:sz w:val="16"/>
          <w:szCs w:val="16"/>
          <w:u w:val="single"/>
        </w:rPr>
      </w:pPr>
      <w:r w:rsidRPr="00BF5273">
        <w:rPr>
          <w:rFonts w:ascii="Quicksand" w:hAnsi="Quicksand"/>
          <w:b/>
          <w:bCs/>
          <w:color w:val="FF0000"/>
          <w:sz w:val="16"/>
          <w:szCs w:val="16"/>
          <w:u w:val="single"/>
        </w:rPr>
        <w:t>Cease submitting test cases into the demo environment</w:t>
      </w:r>
      <w:r w:rsidRPr="00BF5273">
        <w:rPr>
          <w:rFonts w:ascii="Quicksand" w:hAnsi="Quicksand"/>
          <w:color w:val="FF0000"/>
          <w:sz w:val="16"/>
          <w:szCs w:val="16"/>
        </w:rPr>
        <w:t xml:space="preserve"> </w:t>
      </w:r>
      <w:r w:rsidRPr="00BF5273">
        <w:rPr>
          <w:rFonts w:ascii="Quicksand" w:hAnsi="Quicksand"/>
          <w:b/>
          <w:bCs/>
          <w:color w:val="FF0000"/>
          <w:sz w:val="16"/>
          <w:szCs w:val="16"/>
          <w:u w:val="single"/>
        </w:rPr>
        <w:t xml:space="preserve">after 5 pm </w:t>
      </w:r>
      <w:r w:rsidR="0041019D">
        <w:rPr>
          <w:rFonts w:ascii="Quicksand" w:hAnsi="Quicksand"/>
          <w:b/>
          <w:bCs/>
          <w:color w:val="FF0000"/>
          <w:sz w:val="16"/>
          <w:szCs w:val="16"/>
          <w:u w:val="single"/>
        </w:rPr>
        <w:t>day prior to go-live</w:t>
      </w:r>
    </w:p>
    <w:p w14:paraId="33E946F2" w14:textId="77777777" w:rsidR="00BF5273" w:rsidRPr="00BF5273" w:rsidRDefault="00BF5273" w:rsidP="00BF5273">
      <w:pPr>
        <w:pStyle w:val="ListParagraph"/>
        <w:rPr>
          <w:rFonts w:ascii="Quicksand" w:hAnsi="Quicksand"/>
          <w:b/>
          <w:bCs/>
          <w:color w:val="FF0000"/>
          <w:sz w:val="16"/>
          <w:szCs w:val="16"/>
          <w:u w:val="single"/>
        </w:rPr>
      </w:pPr>
    </w:p>
    <w:p w14:paraId="63B7E916" w14:textId="34FAD681" w:rsidR="00797A04" w:rsidRPr="00BF5273" w:rsidRDefault="00476BAF" w:rsidP="00BF5273">
      <w:pPr>
        <w:pStyle w:val="Heading1"/>
        <w:rPr>
          <w:rFonts w:ascii="Quicksand" w:hAnsi="Quicksand"/>
          <w:b/>
          <w:bCs/>
          <w:sz w:val="28"/>
          <w:szCs w:val="28"/>
        </w:rPr>
      </w:pPr>
      <w:r w:rsidRPr="00BF5273">
        <w:rPr>
          <w:rFonts w:ascii="Quicksand" w:hAnsi="Quicksand"/>
          <w:b/>
          <w:bCs/>
          <w:sz w:val="28"/>
          <w:szCs w:val="28"/>
        </w:rPr>
        <w:t>System Access</w:t>
      </w:r>
      <w:r w:rsidR="007F7307">
        <w:rPr>
          <w:rFonts w:ascii="Quicksand" w:hAnsi="Quicksand"/>
          <w:b/>
          <w:bCs/>
          <w:sz w:val="28"/>
          <w:szCs w:val="28"/>
        </w:rPr>
        <w:t>-NB all users access using Chrome as default browser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24"/>
      </w:tblGrid>
      <w:tr w:rsidR="00FF7ADB" w14:paraId="10020CA3" w14:textId="77777777" w:rsidTr="00FF7ADB">
        <w:tc>
          <w:tcPr>
            <w:tcW w:w="704" w:type="dxa"/>
          </w:tcPr>
          <w:p w14:paraId="15F10110" w14:textId="3F123E6E" w:rsidR="00FF7ADB" w:rsidRPr="00BF5273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Item</w:t>
            </w:r>
          </w:p>
        </w:tc>
        <w:tc>
          <w:tcPr>
            <w:tcW w:w="7088" w:type="dxa"/>
          </w:tcPr>
          <w:p w14:paraId="59C27AA2" w14:textId="16DDCCAD" w:rsidR="00FF7ADB" w:rsidRPr="00BF5273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Description</w:t>
            </w:r>
          </w:p>
        </w:tc>
        <w:tc>
          <w:tcPr>
            <w:tcW w:w="1224" w:type="dxa"/>
          </w:tcPr>
          <w:p w14:paraId="14E77F0F" w14:textId="5298ABFD" w:rsidR="00FF7ADB" w:rsidRPr="00BF5273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Complete</w:t>
            </w:r>
          </w:p>
        </w:tc>
      </w:tr>
      <w:tr w:rsidR="00FF7ADB" w14:paraId="1DC93555" w14:textId="77777777" w:rsidTr="00BF5273">
        <w:tc>
          <w:tcPr>
            <w:tcW w:w="704" w:type="dxa"/>
          </w:tcPr>
          <w:p w14:paraId="78B4E8E8" w14:textId="7E9C1189" w:rsidR="00FF7ADB" w:rsidRPr="00BF5273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SA</w:t>
            </w:r>
            <w:r w:rsidR="00BF5273" w:rsidRPr="00BF5273">
              <w:rPr>
                <w:rFonts w:ascii="Quicksand" w:hAnsi="Quicksand"/>
                <w:b/>
                <w:bCs/>
                <w:u w:val="single"/>
              </w:rPr>
              <w:t>.</w:t>
            </w:r>
            <w:r w:rsidRPr="00BF5273">
              <w:rPr>
                <w:rFonts w:ascii="Quicksand" w:hAnsi="Quicksand"/>
                <w:b/>
                <w:bCs/>
                <w:u w:val="single"/>
              </w:rPr>
              <w:t>1</w:t>
            </w:r>
          </w:p>
          <w:p w14:paraId="40350AD8" w14:textId="1BD94190" w:rsidR="00BF5273" w:rsidRPr="00BF5273" w:rsidRDefault="00BF5273" w:rsidP="00BF5273">
            <w:pPr>
              <w:rPr>
                <w:rFonts w:ascii="Quicksand" w:hAnsi="Quicksand"/>
                <w:b/>
                <w:bCs/>
                <w:u w:val="single"/>
              </w:rPr>
            </w:pPr>
          </w:p>
        </w:tc>
        <w:tc>
          <w:tcPr>
            <w:tcW w:w="7088" w:type="dxa"/>
          </w:tcPr>
          <w:p w14:paraId="3AE4D23D" w14:textId="0D92974C" w:rsidR="00FF7ADB" w:rsidRPr="00797A04" w:rsidRDefault="00FF7ADB" w:rsidP="00FF7ADB">
            <w:pPr>
              <w:rPr>
                <w:rFonts w:ascii="Quicksand" w:hAnsi="Quicksand"/>
              </w:rPr>
            </w:pPr>
            <w:r w:rsidRPr="00797A04">
              <w:rPr>
                <w:rFonts w:ascii="Quicksand" w:hAnsi="Quicksand"/>
              </w:rPr>
              <w:t>Check all standard and super users have access to</w:t>
            </w:r>
            <w:r w:rsidR="00534261">
              <w:rPr>
                <w:rFonts w:ascii="Quicksand" w:hAnsi="Quicksand"/>
              </w:rPr>
              <w:t xml:space="preserve"> the Professional Interface and</w:t>
            </w:r>
            <w:r w:rsidRPr="00797A04">
              <w:rPr>
                <w:rFonts w:ascii="Quicksand" w:hAnsi="Quicksand"/>
              </w:rPr>
              <w:t xml:space="preserve"> Connect </w:t>
            </w:r>
          </w:p>
          <w:p w14:paraId="4DEDCB9F" w14:textId="77777777" w:rsidR="00FF7ADB" w:rsidRPr="00BF5273" w:rsidRDefault="00FF7ADB" w:rsidP="00FF7ADB">
            <w:pPr>
              <w:rPr>
                <w:rFonts w:ascii="Quicksand" w:hAnsi="Quicksand"/>
              </w:rPr>
            </w:pPr>
          </w:p>
        </w:tc>
        <w:tc>
          <w:tcPr>
            <w:tcW w:w="1224" w:type="dxa"/>
          </w:tcPr>
          <w:p w14:paraId="36A973B8" w14:textId="1E22D837" w:rsidR="00FF7ADB" w:rsidRPr="00BF5273" w:rsidRDefault="00FF7ADB" w:rsidP="00FF7ADB">
            <w:pPr>
              <w:rPr>
                <w:rFonts w:ascii="Quicksand" w:hAnsi="Quicksand"/>
              </w:rPr>
            </w:pPr>
          </w:p>
        </w:tc>
      </w:tr>
      <w:tr w:rsidR="00FF7ADB" w14:paraId="3DD06359" w14:textId="77777777" w:rsidTr="00FF7ADB">
        <w:tc>
          <w:tcPr>
            <w:tcW w:w="704" w:type="dxa"/>
          </w:tcPr>
          <w:p w14:paraId="5E691062" w14:textId="3D250CCC" w:rsidR="00FF7ADB" w:rsidRPr="00BF5273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SA</w:t>
            </w:r>
            <w:r w:rsidR="00BF5273" w:rsidRPr="00BF5273">
              <w:rPr>
                <w:rFonts w:ascii="Quicksand" w:hAnsi="Quicksand"/>
                <w:b/>
                <w:bCs/>
                <w:u w:val="single"/>
              </w:rPr>
              <w:t>.</w:t>
            </w:r>
            <w:r w:rsidRPr="00BF5273">
              <w:rPr>
                <w:rFonts w:ascii="Quicksand" w:hAnsi="Quicksand"/>
                <w:b/>
                <w:bCs/>
                <w:u w:val="single"/>
              </w:rPr>
              <w:t xml:space="preserve">2 </w:t>
            </w:r>
          </w:p>
        </w:tc>
        <w:tc>
          <w:tcPr>
            <w:tcW w:w="7088" w:type="dxa"/>
          </w:tcPr>
          <w:p w14:paraId="16546A2F" w14:textId="48C804B4" w:rsidR="00FF7ADB" w:rsidRPr="00797A04" w:rsidRDefault="00FF7ADB" w:rsidP="00FF7ADB">
            <w:pPr>
              <w:rPr>
                <w:rFonts w:ascii="Quicksand" w:hAnsi="Quicksand"/>
              </w:rPr>
            </w:pPr>
            <w:r w:rsidRPr="00797A04">
              <w:rPr>
                <w:rFonts w:ascii="Quicksand" w:hAnsi="Quicksand"/>
              </w:rPr>
              <w:t>Check all super users have access to the</w:t>
            </w:r>
            <w:r w:rsidR="00534261">
              <w:rPr>
                <w:rFonts w:ascii="Quicksand" w:hAnsi="Quicksand"/>
              </w:rPr>
              <w:t xml:space="preserve"> Professional Interface, Connect and the Dashboard</w:t>
            </w:r>
          </w:p>
          <w:p w14:paraId="7FA66341" w14:textId="77777777" w:rsidR="00FF7ADB" w:rsidRPr="00797A04" w:rsidRDefault="00FF7ADB" w:rsidP="00FF7ADB">
            <w:pPr>
              <w:rPr>
                <w:rFonts w:ascii="Quicksand" w:hAnsi="Quicksand"/>
              </w:rPr>
            </w:pPr>
          </w:p>
        </w:tc>
        <w:tc>
          <w:tcPr>
            <w:tcW w:w="1224" w:type="dxa"/>
          </w:tcPr>
          <w:p w14:paraId="2D3AA4C8" w14:textId="77777777" w:rsidR="00FF7ADB" w:rsidRPr="00BF5273" w:rsidRDefault="00FF7ADB" w:rsidP="00FF7ADB">
            <w:pPr>
              <w:rPr>
                <w:rFonts w:ascii="Quicksand" w:hAnsi="Quicksand"/>
              </w:rPr>
            </w:pPr>
          </w:p>
        </w:tc>
      </w:tr>
    </w:tbl>
    <w:p w14:paraId="6956D748" w14:textId="438DDE51" w:rsidR="005013E9" w:rsidRDefault="005013E9" w:rsidP="005013E9"/>
    <w:p w14:paraId="34BF398C" w14:textId="75796760" w:rsidR="00797A04" w:rsidRPr="005013E9" w:rsidRDefault="00476BAF" w:rsidP="005013E9">
      <w:pPr>
        <w:pStyle w:val="Heading1"/>
        <w:rPr>
          <w:rFonts w:ascii="Quicksand" w:hAnsi="Quicksand"/>
          <w:b/>
          <w:bCs/>
          <w:sz w:val="24"/>
          <w:szCs w:val="24"/>
        </w:rPr>
      </w:pPr>
      <w:r w:rsidRPr="00BF5273">
        <w:rPr>
          <w:rFonts w:ascii="Quicksand" w:hAnsi="Quicksand"/>
          <w:b/>
          <w:bCs/>
          <w:sz w:val="28"/>
          <w:szCs w:val="28"/>
        </w:rPr>
        <w:t>Platform Setu</w:t>
      </w:r>
      <w:r w:rsidR="00797A04" w:rsidRPr="00BF5273">
        <w:rPr>
          <w:rFonts w:ascii="Quicksand" w:hAnsi="Quicksand"/>
          <w:b/>
          <w:bCs/>
          <w:sz w:val="28"/>
          <w:szCs w:val="28"/>
        </w:rPr>
        <w:t>p</w:t>
      </w:r>
      <w:r w:rsidR="005013E9">
        <w:rPr>
          <w:rFonts w:ascii="Quicksand" w:hAnsi="Quicksand"/>
          <w:b/>
          <w:bCs/>
          <w:sz w:val="28"/>
          <w:szCs w:val="28"/>
        </w:rPr>
        <w:t xml:space="preserve"> - </w:t>
      </w:r>
      <w:r w:rsidR="00797A04" w:rsidRPr="005013E9">
        <w:rPr>
          <w:rFonts w:ascii="Quicksand" w:hAnsi="Quicksand"/>
          <w:sz w:val="24"/>
          <w:szCs w:val="24"/>
        </w:rPr>
        <w:t>Check the platform meets with agreed set up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075"/>
        <w:gridCol w:w="1100"/>
      </w:tblGrid>
      <w:tr w:rsidR="00FF7ADB" w14:paraId="675D72DD" w14:textId="77777777" w:rsidTr="00BF5273">
        <w:tc>
          <w:tcPr>
            <w:tcW w:w="846" w:type="dxa"/>
          </w:tcPr>
          <w:p w14:paraId="783F53AA" w14:textId="486A6A48" w:rsidR="00FF7ADB" w:rsidRPr="00BF5273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Item</w:t>
            </w:r>
          </w:p>
        </w:tc>
        <w:tc>
          <w:tcPr>
            <w:tcW w:w="7229" w:type="dxa"/>
          </w:tcPr>
          <w:p w14:paraId="3079A468" w14:textId="701EFCBB" w:rsidR="00FF7ADB" w:rsidRPr="00BF5273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Description</w:t>
            </w:r>
          </w:p>
        </w:tc>
        <w:tc>
          <w:tcPr>
            <w:tcW w:w="941" w:type="dxa"/>
          </w:tcPr>
          <w:p w14:paraId="45A5092A" w14:textId="5CA10FB2" w:rsidR="00FF7ADB" w:rsidRPr="00BF5273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BF5273">
              <w:rPr>
                <w:rFonts w:ascii="Quicksand" w:hAnsi="Quicksand"/>
                <w:b/>
                <w:bCs/>
                <w:u w:val="single"/>
              </w:rPr>
              <w:t>Complete</w:t>
            </w:r>
          </w:p>
        </w:tc>
      </w:tr>
      <w:tr w:rsidR="00FF7ADB" w14:paraId="342C4759" w14:textId="77777777" w:rsidTr="00BF5273">
        <w:tc>
          <w:tcPr>
            <w:tcW w:w="846" w:type="dxa"/>
          </w:tcPr>
          <w:p w14:paraId="6F28EA6F" w14:textId="00861400" w:rsidR="00FF7ADB" w:rsidRPr="005013E9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PS.1</w:t>
            </w:r>
          </w:p>
        </w:tc>
        <w:tc>
          <w:tcPr>
            <w:tcW w:w="7229" w:type="dxa"/>
          </w:tcPr>
          <w:p w14:paraId="36648788" w14:textId="77777777" w:rsidR="00FF7ADB" w:rsidRPr="00BF5273" w:rsidRDefault="00FF7ADB" w:rsidP="00BF5273">
            <w:pPr>
              <w:rPr>
                <w:rFonts w:ascii="Quicksand" w:hAnsi="Quicksand"/>
              </w:rPr>
            </w:pPr>
            <w:r w:rsidRPr="00BF5273">
              <w:rPr>
                <w:rFonts w:ascii="Quicksand" w:hAnsi="Quicksand"/>
              </w:rPr>
              <w:t>Are all the units added?</w:t>
            </w:r>
          </w:p>
          <w:p w14:paraId="0FB6A774" w14:textId="77777777" w:rsidR="00FF7ADB" w:rsidRPr="00BF5273" w:rsidRDefault="00FF7ADB" w:rsidP="00FF7ADB">
            <w:pPr>
              <w:rPr>
                <w:rFonts w:ascii="Quicksand" w:hAnsi="Quicksand"/>
              </w:rPr>
            </w:pPr>
          </w:p>
        </w:tc>
        <w:tc>
          <w:tcPr>
            <w:tcW w:w="941" w:type="dxa"/>
          </w:tcPr>
          <w:p w14:paraId="6D42BBD2" w14:textId="77777777" w:rsidR="00FF7ADB" w:rsidRDefault="00FF7ADB" w:rsidP="00FF7ADB"/>
        </w:tc>
      </w:tr>
      <w:tr w:rsidR="00FF7ADB" w14:paraId="6C85653E" w14:textId="77777777" w:rsidTr="00FF7ADB">
        <w:tc>
          <w:tcPr>
            <w:tcW w:w="846" w:type="dxa"/>
          </w:tcPr>
          <w:p w14:paraId="39AF63E3" w14:textId="0126BA38" w:rsidR="00FF7ADB" w:rsidRPr="005013E9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PS.2</w:t>
            </w:r>
          </w:p>
        </w:tc>
        <w:tc>
          <w:tcPr>
            <w:tcW w:w="7229" w:type="dxa"/>
          </w:tcPr>
          <w:p w14:paraId="5A721282" w14:textId="77777777" w:rsidR="00FF7ADB" w:rsidRPr="00BF5273" w:rsidRDefault="00FF7ADB" w:rsidP="00BF5273">
            <w:pPr>
              <w:rPr>
                <w:rFonts w:ascii="Quicksand" w:hAnsi="Quicksand"/>
              </w:rPr>
            </w:pPr>
            <w:r w:rsidRPr="00BF5273">
              <w:rPr>
                <w:rFonts w:ascii="Quicksand" w:hAnsi="Quicksand"/>
              </w:rPr>
              <w:t>Are the text boxes as agreed?</w:t>
            </w:r>
          </w:p>
          <w:p w14:paraId="1897DAB4" w14:textId="77777777" w:rsidR="00FF7ADB" w:rsidRPr="00797A04" w:rsidRDefault="00FF7ADB" w:rsidP="00FF7ADB">
            <w:pPr>
              <w:rPr>
                <w:rFonts w:ascii="Quicksand" w:hAnsi="Quicksand"/>
              </w:rPr>
            </w:pPr>
          </w:p>
        </w:tc>
        <w:tc>
          <w:tcPr>
            <w:tcW w:w="941" w:type="dxa"/>
          </w:tcPr>
          <w:p w14:paraId="14ADD9B3" w14:textId="77777777" w:rsidR="00FF7ADB" w:rsidRDefault="00FF7ADB" w:rsidP="00FF7ADB"/>
        </w:tc>
      </w:tr>
      <w:tr w:rsidR="00FF7ADB" w14:paraId="0CAE875F" w14:textId="77777777" w:rsidTr="00FF7ADB">
        <w:tc>
          <w:tcPr>
            <w:tcW w:w="846" w:type="dxa"/>
          </w:tcPr>
          <w:p w14:paraId="614C6626" w14:textId="7A35319A" w:rsidR="00FF7ADB" w:rsidRPr="005013E9" w:rsidRDefault="00FF7ADB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PS.3</w:t>
            </w:r>
          </w:p>
        </w:tc>
        <w:tc>
          <w:tcPr>
            <w:tcW w:w="7229" w:type="dxa"/>
          </w:tcPr>
          <w:p w14:paraId="17EB7997" w14:textId="77777777" w:rsidR="00FF7ADB" w:rsidRPr="00BF5273" w:rsidRDefault="00FF7ADB" w:rsidP="00BF5273">
            <w:pPr>
              <w:rPr>
                <w:rFonts w:ascii="Quicksand" w:hAnsi="Quicksand"/>
              </w:rPr>
            </w:pPr>
            <w:r w:rsidRPr="00BF5273">
              <w:rPr>
                <w:rFonts w:ascii="Quicksand" w:hAnsi="Quicksand"/>
              </w:rPr>
              <w:t>Do the tiles direct to the agreed units?</w:t>
            </w:r>
          </w:p>
          <w:p w14:paraId="4AF7A555" w14:textId="77777777" w:rsidR="00FF7ADB" w:rsidRPr="00797A04" w:rsidRDefault="00FF7ADB" w:rsidP="00FF7ADB">
            <w:pPr>
              <w:rPr>
                <w:rFonts w:ascii="Quicksand" w:hAnsi="Quicksand"/>
              </w:rPr>
            </w:pPr>
          </w:p>
        </w:tc>
        <w:tc>
          <w:tcPr>
            <w:tcW w:w="941" w:type="dxa"/>
          </w:tcPr>
          <w:p w14:paraId="198E8C71" w14:textId="77777777" w:rsidR="00FF7ADB" w:rsidRDefault="00FF7ADB" w:rsidP="00FF7ADB"/>
        </w:tc>
      </w:tr>
      <w:tr w:rsidR="005013E9" w14:paraId="5C183733" w14:textId="77777777" w:rsidTr="00FF7ADB">
        <w:tc>
          <w:tcPr>
            <w:tcW w:w="846" w:type="dxa"/>
          </w:tcPr>
          <w:p w14:paraId="2823B8F5" w14:textId="6B82FBF2" w:rsidR="005013E9" w:rsidRPr="005013E9" w:rsidRDefault="005013E9" w:rsidP="00FF7ADB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PS.4</w:t>
            </w:r>
          </w:p>
        </w:tc>
        <w:tc>
          <w:tcPr>
            <w:tcW w:w="7229" w:type="dxa"/>
          </w:tcPr>
          <w:p w14:paraId="53E3E063" w14:textId="77777777" w:rsidR="005013E9" w:rsidRPr="005013E9" w:rsidRDefault="005013E9" w:rsidP="005013E9">
            <w:pPr>
              <w:rPr>
                <w:rFonts w:ascii="Quicksand" w:hAnsi="Quicksand"/>
              </w:rPr>
            </w:pPr>
            <w:r w:rsidRPr="005013E9">
              <w:rPr>
                <w:rFonts w:ascii="Quicksand" w:hAnsi="Quicksand"/>
              </w:rPr>
              <w:t>Advise Klinik if there are any changes in advance of the Go-live date</w:t>
            </w:r>
          </w:p>
          <w:p w14:paraId="7D7B5116" w14:textId="77777777" w:rsidR="005013E9" w:rsidRPr="00BF5273" w:rsidRDefault="005013E9" w:rsidP="00BF5273">
            <w:pPr>
              <w:rPr>
                <w:rFonts w:ascii="Quicksand" w:hAnsi="Quicksand"/>
              </w:rPr>
            </w:pPr>
          </w:p>
        </w:tc>
        <w:tc>
          <w:tcPr>
            <w:tcW w:w="941" w:type="dxa"/>
          </w:tcPr>
          <w:p w14:paraId="7EE2C122" w14:textId="77777777" w:rsidR="005013E9" w:rsidRDefault="005013E9" w:rsidP="00FF7ADB"/>
        </w:tc>
      </w:tr>
    </w:tbl>
    <w:p w14:paraId="12654546" w14:textId="6B47FFF6" w:rsidR="00797A04" w:rsidRPr="00BF5273" w:rsidRDefault="00797A04" w:rsidP="00BF5273">
      <w:pPr>
        <w:pStyle w:val="Heading1"/>
        <w:rPr>
          <w:rFonts w:ascii="Quicksand" w:hAnsi="Quicksand"/>
          <w:b/>
          <w:bCs/>
          <w:sz w:val="28"/>
          <w:szCs w:val="28"/>
        </w:rPr>
      </w:pPr>
      <w:r w:rsidRPr="00BF5273">
        <w:rPr>
          <w:rFonts w:ascii="Quicksand" w:hAnsi="Quicksand"/>
          <w:b/>
          <w:bCs/>
          <w:sz w:val="28"/>
          <w:szCs w:val="28"/>
        </w:rPr>
        <w:t xml:space="preserve">Website &amp; </w:t>
      </w:r>
      <w:r w:rsidR="00476BAF" w:rsidRPr="00BF5273">
        <w:rPr>
          <w:rFonts w:ascii="Quicksand" w:hAnsi="Quicksand"/>
          <w:b/>
          <w:bCs/>
          <w:sz w:val="28"/>
          <w:szCs w:val="28"/>
        </w:rPr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70"/>
        <w:gridCol w:w="1100"/>
      </w:tblGrid>
      <w:tr w:rsidR="00797A04" w14:paraId="061CCE74" w14:textId="77777777" w:rsidTr="00BF5273">
        <w:tc>
          <w:tcPr>
            <w:tcW w:w="846" w:type="dxa"/>
          </w:tcPr>
          <w:p w14:paraId="3B5F41CC" w14:textId="3CCEEA8B" w:rsidR="00797A04" w:rsidRPr="005013E9" w:rsidRDefault="00797A04" w:rsidP="00797A04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 xml:space="preserve">Item </w:t>
            </w:r>
          </w:p>
        </w:tc>
        <w:tc>
          <w:tcPr>
            <w:tcW w:w="7087" w:type="dxa"/>
          </w:tcPr>
          <w:p w14:paraId="506C0919" w14:textId="2A66BF65" w:rsidR="00797A04" w:rsidRPr="005013E9" w:rsidRDefault="00797A04" w:rsidP="00797A04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Description</w:t>
            </w:r>
          </w:p>
        </w:tc>
        <w:tc>
          <w:tcPr>
            <w:tcW w:w="1083" w:type="dxa"/>
          </w:tcPr>
          <w:p w14:paraId="5BA5E3B0" w14:textId="3AE49CC8" w:rsidR="00797A04" w:rsidRPr="005013E9" w:rsidRDefault="00797A04" w:rsidP="00797A04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Complete</w:t>
            </w:r>
          </w:p>
        </w:tc>
      </w:tr>
      <w:tr w:rsidR="00797A04" w14:paraId="5391E853" w14:textId="77777777" w:rsidTr="00797A04">
        <w:tc>
          <w:tcPr>
            <w:tcW w:w="846" w:type="dxa"/>
          </w:tcPr>
          <w:p w14:paraId="7ADE3EB2" w14:textId="41720A6D" w:rsidR="00797A04" w:rsidRPr="005013E9" w:rsidRDefault="00797A04" w:rsidP="00797A04">
            <w:pPr>
              <w:rPr>
                <w:b/>
                <w:bCs/>
                <w:u w:val="single"/>
              </w:rPr>
            </w:pPr>
            <w:r w:rsidRPr="005013E9">
              <w:rPr>
                <w:b/>
                <w:bCs/>
                <w:u w:val="single"/>
              </w:rPr>
              <w:t>WC.1</w:t>
            </w:r>
          </w:p>
        </w:tc>
        <w:tc>
          <w:tcPr>
            <w:tcW w:w="7087" w:type="dxa"/>
          </w:tcPr>
          <w:p w14:paraId="3B182707" w14:textId="5AFE2CDC" w:rsidR="00797A04" w:rsidRDefault="00560E55" w:rsidP="00BF5273">
            <w:r>
              <w:rPr>
                <w:rFonts w:ascii="Quicksand" w:hAnsi="Quicksand"/>
              </w:rPr>
              <w:t>Ensure</w:t>
            </w:r>
            <w:r w:rsidR="00BF5273">
              <w:rPr>
                <w:rFonts w:ascii="Quicksand" w:hAnsi="Quicksand"/>
              </w:rPr>
              <w:t xml:space="preserve"> </w:t>
            </w:r>
            <w:r w:rsidR="00BF5273" w:rsidRPr="00785F3F">
              <w:rPr>
                <w:rFonts w:ascii="Quicksand" w:hAnsi="Quicksand"/>
              </w:rPr>
              <w:t xml:space="preserve">web </w:t>
            </w:r>
            <w:r w:rsidR="00BF5273">
              <w:rPr>
                <w:rFonts w:ascii="Quicksand" w:hAnsi="Quicksand"/>
              </w:rPr>
              <w:t>site</w:t>
            </w:r>
            <w:r w:rsidR="00BF5273" w:rsidRPr="00785F3F">
              <w:rPr>
                <w:rFonts w:ascii="Quicksand" w:hAnsi="Quicksand"/>
              </w:rPr>
              <w:t xml:space="preserve"> designers have </w:t>
            </w:r>
            <w:r w:rsidR="00BF5273">
              <w:rPr>
                <w:rFonts w:ascii="Quicksand" w:hAnsi="Quicksand"/>
              </w:rPr>
              <w:t>been informed that the Klinik Banner &amp; Pop-up (if Using) are to be uploaded in a prominent position on your practice website and should be activ</w:t>
            </w:r>
            <w:r>
              <w:rPr>
                <w:rFonts w:ascii="Quicksand" w:hAnsi="Quicksand"/>
              </w:rPr>
              <w:t>ated</w:t>
            </w:r>
            <w:r w:rsidR="00BF5273">
              <w:rPr>
                <w:rFonts w:ascii="Quicksand" w:hAnsi="Quicksand"/>
              </w:rPr>
              <w:t xml:space="preserve"> on the go-live date &amp; time. </w:t>
            </w:r>
          </w:p>
        </w:tc>
        <w:tc>
          <w:tcPr>
            <w:tcW w:w="1083" w:type="dxa"/>
          </w:tcPr>
          <w:p w14:paraId="289E14D5" w14:textId="77777777" w:rsidR="00797A04" w:rsidRDefault="00797A04" w:rsidP="00797A04"/>
        </w:tc>
      </w:tr>
      <w:tr w:rsidR="00797A04" w14:paraId="5B3AD458" w14:textId="77777777" w:rsidTr="00797A04">
        <w:tc>
          <w:tcPr>
            <w:tcW w:w="846" w:type="dxa"/>
          </w:tcPr>
          <w:p w14:paraId="487E1790" w14:textId="651F1640" w:rsidR="00797A04" w:rsidRPr="005013E9" w:rsidRDefault="00797A04" w:rsidP="00797A04">
            <w:pPr>
              <w:rPr>
                <w:b/>
                <w:bCs/>
                <w:u w:val="single"/>
              </w:rPr>
            </w:pPr>
            <w:r w:rsidRPr="005013E9">
              <w:rPr>
                <w:b/>
                <w:bCs/>
                <w:u w:val="single"/>
              </w:rPr>
              <w:t>WC.2</w:t>
            </w:r>
          </w:p>
        </w:tc>
        <w:tc>
          <w:tcPr>
            <w:tcW w:w="7087" w:type="dxa"/>
          </w:tcPr>
          <w:p w14:paraId="285AB97E" w14:textId="4E1E33B9" w:rsidR="00797A04" w:rsidRPr="00785F3F" w:rsidRDefault="00797A04" w:rsidP="00560E55">
            <w:pPr>
              <w:pStyle w:val="NoSpacing"/>
              <w:rPr>
                <w:rFonts w:ascii="Quicksand" w:hAnsi="Quicksand"/>
              </w:rPr>
            </w:pPr>
            <w:r w:rsidRPr="00785F3F">
              <w:rPr>
                <w:rFonts w:ascii="Quicksand" w:hAnsi="Quicksand"/>
              </w:rPr>
              <w:t>Identify key contacts within the practice to communicate with Klinik</w:t>
            </w:r>
            <w:r w:rsidR="00534261">
              <w:rPr>
                <w:rFonts w:ascii="Quicksand" w:hAnsi="Quicksand"/>
              </w:rPr>
              <w:t xml:space="preserve"> and </w:t>
            </w:r>
            <w:r w:rsidR="00560E55">
              <w:rPr>
                <w:rFonts w:ascii="Quicksand" w:hAnsi="Quicksand"/>
              </w:rPr>
              <w:t>ensure all communication is channelled through key contacts</w:t>
            </w:r>
          </w:p>
        </w:tc>
        <w:tc>
          <w:tcPr>
            <w:tcW w:w="1083" w:type="dxa"/>
          </w:tcPr>
          <w:p w14:paraId="3B8AE9DF" w14:textId="77777777" w:rsidR="00797A04" w:rsidRDefault="00797A04" w:rsidP="00797A04"/>
        </w:tc>
      </w:tr>
      <w:tr w:rsidR="00797A04" w14:paraId="641CF3CD" w14:textId="77777777" w:rsidTr="00797A04">
        <w:tc>
          <w:tcPr>
            <w:tcW w:w="846" w:type="dxa"/>
          </w:tcPr>
          <w:p w14:paraId="24786030" w14:textId="4A85A534" w:rsidR="00797A04" w:rsidRPr="005013E9" w:rsidRDefault="00797A04" w:rsidP="00797A04">
            <w:pPr>
              <w:rPr>
                <w:b/>
                <w:bCs/>
                <w:u w:val="single"/>
              </w:rPr>
            </w:pPr>
            <w:r w:rsidRPr="005013E9">
              <w:rPr>
                <w:b/>
                <w:bCs/>
                <w:u w:val="single"/>
              </w:rPr>
              <w:t>WC.3</w:t>
            </w:r>
          </w:p>
        </w:tc>
        <w:tc>
          <w:tcPr>
            <w:tcW w:w="7087" w:type="dxa"/>
          </w:tcPr>
          <w:p w14:paraId="390EE4FC" w14:textId="75C724FB" w:rsidR="00560E55" w:rsidRPr="00785F3F" w:rsidRDefault="00D02B74" w:rsidP="00797A04">
            <w:pPr>
              <w:pStyle w:val="NoSpacing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Ensure Klinik is clearly communicated around the practice using marketing materials provided and animation is available on waiting room screens &amp; monitors</w:t>
            </w:r>
          </w:p>
        </w:tc>
        <w:tc>
          <w:tcPr>
            <w:tcW w:w="1083" w:type="dxa"/>
          </w:tcPr>
          <w:p w14:paraId="0B735F55" w14:textId="3955EB39" w:rsidR="00797A04" w:rsidRDefault="00D02B74" w:rsidP="00797A04">
            <w:r>
              <w:br/>
            </w:r>
          </w:p>
        </w:tc>
      </w:tr>
      <w:tr w:rsidR="00D02B74" w14:paraId="59AA2BE2" w14:textId="77777777" w:rsidTr="00797A04">
        <w:tc>
          <w:tcPr>
            <w:tcW w:w="846" w:type="dxa"/>
          </w:tcPr>
          <w:p w14:paraId="2E65ABBB" w14:textId="0792A56E" w:rsidR="00D02B74" w:rsidRPr="005013E9" w:rsidRDefault="00D02B74" w:rsidP="00797A0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WC.4</w:t>
            </w:r>
          </w:p>
        </w:tc>
        <w:tc>
          <w:tcPr>
            <w:tcW w:w="7087" w:type="dxa"/>
          </w:tcPr>
          <w:p w14:paraId="0D7A0332" w14:textId="54662F24" w:rsidR="00D02B74" w:rsidRDefault="00D02B74" w:rsidP="00797A04">
            <w:pPr>
              <w:pStyle w:val="NoSpacing"/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Send out messaging to patients to make them aware of Klinik Access online platform.</w:t>
            </w:r>
          </w:p>
        </w:tc>
        <w:tc>
          <w:tcPr>
            <w:tcW w:w="1083" w:type="dxa"/>
          </w:tcPr>
          <w:p w14:paraId="1CD95BF9" w14:textId="77777777" w:rsidR="00D02B74" w:rsidRDefault="00D02B74" w:rsidP="00797A04"/>
        </w:tc>
      </w:tr>
    </w:tbl>
    <w:p w14:paraId="4919EA5D" w14:textId="6138CCE1" w:rsidR="00476BAF" w:rsidRPr="00D02B74" w:rsidRDefault="00476BAF" w:rsidP="00476BAF">
      <w:pPr>
        <w:pStyle w:val="NoSpacing"/>
        <w:rPr>
          <w:rFonts w:ascii="Quicksand" w:hAnsi="Quicksand"/>
        </w:rPr>
      </w:pPr>
    </w:p>
    <w:p w14:paraId="4A5B2E93" w14:textId="467623B7" w:rsidR="00476BAF" w:rsidRPr="00BF5273" w:rsidRDefault="0073466A" w:rsidP="00476BAF">
      <w:pPr>
        <w:pStyle w:val="Heading1"/>
        <w:rPr>
          <w:rFonts w:ascii="Quicksand" w:hAnsi="Quicksand"/>
          <w:b/>
          <w:bCs/>
          <w:sz w:val="28"/>
          <w:szCs w:val="28"/>
        </w:rPr>
      </w:pPr>
      <w:r w:rsidRPr="00BF5273">
        <w:rPr>
          <w:rFonts w:ascii="Quicksand" w:hAnsi="Quicksand"/>
          <w:b/>
          <w:bCs/>
          <w:sz w:val="28"/>
          <w:szCs w:val="28"/>
        </w:rPr>
        <w:t>1 Day Prior to G</w:t>
      </w:r>
      <w:r w:rsidR="00D02B74">
        <w:rPr>
          <w:rFonts w:ascii="Quicksand" w:hAnsi="Quicksand"/>
          <w:b/>
          <w:bCs/>
          <w:sz w:val="28"/>
          <w:szCs w:val="28"/>
        </w:rPr>
        <w:t>o</w:t>
      </w:r>
      <w:r w:rsidRPr="00BF5273">
        <w:rPr>
          <w:rFonts w:ascii="Quicksand" w:hAnsi="Quicksand"/>
          <w:b/>
          <w:bCs/>
          <w:sz w:val="28"/>
          <w:szCs w:val="28"/>
        </w:rPr>
        <w:t>-live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6940"/>
        <w:gridCol w:w="1234"/>
      </w:tblGrid>
      <w:tr w:rsidR="00797A04" w14:paraId="6DA60ECD" w14:textId="77777777" w:rsidTr="005013E9">
        <w:tc>
          <w:tcPr>
            <w:tcW w:w="842" w:type="dxa"/>
          </w:tcPr>
          <w:p w14:paraId="05E83EDE" w14:textId="717F155F" w:rsidR="00797A04" w:rsidRPr="005013E9" w:rsidRDefault="00797A04" w:rsidP="00797A04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Item</w:t>
            </w:r>
          </w:p>
        </w:tc>
        <w:tc>
          <w:tcPr>
            <w:tcW w:w="6940" w:type="dxa"/>
          </w:tcPr>
          <w:p w14:paraId="39C0713D" w14:textId="19D91721" w:rsidR="00797A04" w:rsidRPr="005013E9" w:rsidRDefault="00797A04" w:rsidP="00797A04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Description</w:t>
            </w:r>
          </w:p>
        </w:tc>
        <w:tc>
          <w:tcPr>
            <w:tcW w:w="1234" w:type="dxa"/>
          </w:tcPr>
          <w:p w14:paraId="26C4F98B" w14:textId="2701C82D" w:rsidR="00797A04" w:rsidRPr="005013E9" w:rsidRDefault="00797A04" w:rsidP="00797A04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Complete</w:t>
            </w:r>
          </w:p>
        </w:tc>
      </w:tr>
      <w:tr w:rsidR="00797A04" w14:paraId="54C3D530" w14:textId="77777777" w:rsidTr="005013E9">
        <w:tc>
          <w:tcPr>
            <w:tcW w:w="842" w:type="dxa"/>
          </w:tcPr>
          <w:p w14:paraId="05DE7EEC" w14:textId="67525EA2" w:rsidR="00797A04" w:rsidRPr="005013E9" w:rsidRDefault="00560E55" w:rsidP="00797A0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1D</w:t>
            </w:r>
            <w:r w:rsidR="00797A04" w:rsidRPr="005013E9">
              <w:rPr>
                <w:b/>
                <w:bCs/>
                <w:u w:val="single"/>
              </w:rPr>
              <w:t>.1</w:t>
            </w:r>
          </w:p>
        </w:tc>
        <w:tc>
          <w:tcPr>
            <w:tcW w:w="6940" w:type="dxa"/>
          </w:tcPr>
          <w:p w14:paraId="43B7CA3F" w14:textId="787C933C" w:rsidR="00797A04" w:rsidRPr="00BF5273" w:rsidRDefault="00797A04" w:rsidP="00797A04">
            <w:pPr>
              <w:rPr>
                <w:rFonts w:ascii="Quicksand" w:hAnsi="Quicksand"/>
              </w:rPr>
            </w:pPr>
            <w:r w:rsidRPr="00785F3F">
              <w:rPr>
                <w:rFonts w:ascii="Quicksand" w:hAnsi="Quicksand"/>
              </w:rPr>
              <w:t xml:space="preserve">Cease submitting test cases into the demo environment after </w:t>
            </w:r>
            <w:r w:rsidRPr="00560E55">
              <w:rPr>
                <w:rFonts w:ascii="Quicksand" w:hAnsi="Quicksand"/>
                <w:b/>
                <w:bCs/>
              </w:rPr>
              <w:t xml:space="preserve">5 pm </w:t>
            </w:r>
            <w:r w:rsidR="0041019D">
              <w:rPr>
                <w:rFonts w:ascii="Quicksand" w:hAnsi="Quicksand"/>
                <w:b/>
                <w:bCs/>
              </w:rPr>
              <w:t>the day prior to go-live</w:t>
            </w:r>
            <w:r w:rsidR="00D02B74">
              <w:rPr>
                <w:rFonts w:ascii="Quicksand" w:hAnsi="Quicksand"/>
                <w:b/>
                <w:bCs/>
              </w:rPr>
              <w:t xml:space="preserve"> or line with agreed timeframe</w:t>
            </w:r>
          </w:p>
        </w:tc>
        <w:tc>
          <w:tcPr>
            <w:tcW w:w="1234" w:type="dxa"/>
          </w:tcPr>
          <w:p w14:paraId="7CD6BAA9" w14:textId="77777777" w:rsidR="00797A04" w:rsidRDefault="00797A04" w:rsidP="00797A04"/>
        </w:tc>
      </w:tr>
      <w:tr w:rsidR="00797A04" w14:paraId="6A43C4E4" w14:textId="77777777" w:rsidTr="005013E9">
        <w:tc>
          <w:tcPr>
            <w:tcW w:w="842" w:type="dxa"/>
          </w:tcPr>
          <w:p w14:paraId="29463C2D" w14:textId="25343956" w:rsidR="00797A04" w:rsidRPr="005013E9" w:rsidRDefault="00560E55" w:rsidP="00797A0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1D</w:t>
            </w:r>
            <w:r w:rsidR="00797A04" w:rsidRPr="005013E9">
              <w:rPr>
                <w:b/>
                <w:bCs/>
                <w:u w:val="single"/>
              </w:rPr>
              <w:t>.2</w:t>
            </w:r>
          </w:p>
        </w:tc>
        <w:tc>
          <w:tcPr>
            <w:tcW w:w="6940" w:type="dxa"/>
          </w:tcPr>
          <w:p w14:paraId="19FA0FE4" w14:textId="27BB7DCB" w:rsidR="009D0F4B" w:rsidRPr="00785F3F" w:rsidRDefault="009D0F4B" w:rsidP="009D0F4B">
            <w:pPr>
              <w:rPr>
                <w:rFonts w:ascii="Quicksand" w:hAnsi="Quicksand"/>
              </w:rPr>
            </w:pPr>
            <w:r w:rsidRPr="00785F3F">
              <w:rPr>
                <w:rFonts w:ascii="Quicksand" w:hAnsi="Quicksand"/>
              </w:rPr>
              <w:t>Check and confirm user access for s</w:t>
            </w:r>
            <w:r>
              <w:rPr>
                <w:rFonts w:ascii="Quicksand" w:hAnsi="Quicksand"/>
              </w:rPr>
              <w:t>tandard</w:t>
            </w:r>
            <w:r w:rsidRPr="00785F3F">
              <w:rPr>
                <w:rFonts w:ascii="Quicksand" w:hAnsi="Quicksand"/>
              </w:rPr>
              <w:t xml:space="preserve"> users</w:t>
            </w:r>
          </w:p>
          <w:p w14:paraId="294052CE" w14:textId="77777777" w:rsidR="009D0F4B" w:rsidRDefault="009D0F4B" w:rsidP="009D0F4B">
            <w:pPr>
              <w:pStyle w:val="ListParagraph"/>
              <w:numPr>
                <w:ilvl w:val="0"/>
                <w:numId w:val="8"/>
              </w:num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Are user rights correct?</w:t>
            </w:r>
          </w:p>
          <w:p w14:paraId="23B56C6C" w14:textId="77777777" w:rsidR="009D0F4B" w:rsidRDefault="009D0F4B" w:rsidP="009D0F4B">
            <w:pPr>
              <w:pStyle w:val="ListParagraph"/>
              <w:numPr>
                <w:ilvl w:val="0"/>
                <w:numId w:val="8"/>
              </w:num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Can users see all units they need to?</w:t>
            </w:r>
          </w:p>
          <w:p w14:paraId="020D3EEF" w14:textId="77777777" w:rsidR="009D0F4B" w:rsidRDefault="009D0F4B" w:rsidP="009D0F4B">
            <w:pPr>
              <w:pStyle w:val="ListParagraph"/>
              <w:numPr>
                <w:ilvl w:val="0"/>
                <w:numId w:val="8"/>
              </w:num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Have all users set up their accounts and passwords?</w:t>
            </w:r>
          </w:p>
          <w:p w14:paraId="067F4CAA" w14:textId="5D5B7DE8" w:rsidR="00797A04" w:rsidRPr="00BF5273" w:rsidRDefault="00797A04" w:rsidP="009D0F4B">
            <w:pPr>
              <w:pStyle w:val="ListParagraph"/>
              <w:rPr>
                <w:rFonts w:ascii="Quicksand" w:hAnsi="Quicksand"/>
              </w:rPr>
            </w:pPr>
          </w:p>
        </w:tc>
        <w:tc>
          <w:tcPr>
            <w:tcW w:w="1234" w:type="dxa"/>
          </w:tcPr>
          <w:p w14:paraId="5CACBFB7" w14:textId="77777777" w:rsidR="00797A04" w:rsidRDefault="00797A04" w:rsidP="00797A04"/>
        </w:tc>
      </w:tr>
      <w:tr w:rsidR="00797A04" w14:paraId="0F48890D" w14:textId="77777777" w:rsidTr="005013E9">
        <w:tc>
          <w:tcPr>
            <w:tcW w:w="842" w:type="dxa"/>
          </w:tcPr>
          <w:p w14:paraId="41CE0C1C" w14:textId="34CF253D" w:rsidR="00797A04" w:rsidRPr="005013E9" w:rsidRDefault="00560E55" w:rsidP="00797A0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1D</w:t>
            </w:r>
            <w:r w:rsidR="00797A04" w:rsidRPr="005013E9">
              <w:rPr>
                <w:b/>
                <w:bCs/>
                <w:u w:val="single"/>
              </w:rPr>
              <w:t>.3</w:t>
            </w:r>
          </w:p>
        </w:tc>
        <w:tc>
          <w:tcPr>
            <w:tcW w:w="6940" w:type="dxa"/>
          </w:tcPr>
          <w:p w14:paraId="424CF234" w14:textId="1D6B3AC4" w:rsidR="00797A04" w:rsidRPr="00785F3F" w:rsidRDefault="00797A04" w:rsidP="00797A04">
            <w:pPr>
              <w:rPr>
                <w:rFonts w:ascii="Quicksand" w:hAnsi="Quicksand"/>
              </w:rPr>
            </w:pPr>
            <w:r w:rsidRPr="00785F3F">
              <w:rPr>
                <w:rFonts w:ascii="Quicksand" w:hAnsi="Quicksand"/>
              </w:rPr>
              <w:t>Check and confirm user access for</w:t>
            </w:r>
            <w:r w:rsidR="009D0F4B">
              <w:rPr>
                <w:rFonts w:ascii="Quicksand" w:hAnsi="Quicksand"/>
              </w:rPr>
              <w:t xml:space="preserve"> </w:t>
            </w:r>
            <w:r w:rsidRPr="00785F3F">
              <w:rPr>
                <w:rFonts w:ascii="Quicksand" w:hAnsi="Quicksand"/>
              </w:rPr>
              <w:t>super users</w:t>
            </w:r>
          </w:p>
          <w:p w14:paraId="4248EB6F" w14:textId="77777777" w:rsidR="00797A04" w:rsidRDefault="00797A04" w:rsidP="00BF5273">
            <w:pPr>
              <w:pStyle w:val="ListParagraph"/>
              <w:numPr>
                <w:ilvl w:val="0"/>
                <w:numId w:val="8"/>
              </w:numPr>
              <w:rPr>
                <w:rFonts w:ascii="Quicksand" w:hAnsi="Quicksand"/>
              </w:rPr>
            </w:pPr>
            <w:r w:rsidRPr="00B5198E">
              <w:rPr>
                <w:rFonts w:ascii="Quicksand" w:hAnsi="Quicksand"/>
              </w:rPr>
              <w:t>Can super users access the Professional Interface, Connect and the Dashboard?</w:t>
            </w:r>
          </w:p>
          <w:p w14:paraId="18B35701" w14:textId="4F908D47" w:rsidR="009D0F4B" w:rsidRPr="00BF5273" w:rsidRDefault="009D0F4B" w:rsidP="00BF5273">
            <w:pPr>
              <w:pStyle w:val="ListParagraph"/>
              <w:numPr>
                <w:ilvl w:val="0"/>
                <w:numId w:val="8"/>
              </w:num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Can super users see all units?</w:t>
            </w:r>
          </w:p>
        </w:tc>
        <w:tc>
          <w:tcPr>
            <w:tcW w:w="1234" w:type="dxa"/>
          </w:tcPr>
          <w:p w14:paraId="331D8A1F" w14:textId="77777777" w:rsidR="00797A04" w:rsidRDefault="00797A04" w:rsidP="00797A04"/>
        </w:tc>
      </w:tr>
    </w:tbl>
    <w:p w14:paraId="586AF44B" w14:textId="77777777" w:rsidR="00797A04" w:rsidRPr="00BF5273" w:rsidRDefault="00797A04" w:rsidP="00BF5273"/>
    <w:p w14:paraId="55896790" w14:textId="312F63A8" w:rsidR="0073466A" w:rsidRPr="00BF5273" w:rsidRDefault="0073466A" w:rsidP="0073466A">
      <w:pPr>
        <w:pStyle w:val="Heading1"/>
        <w:rPr>
          <w:rFonts w:ascii="Quicksand" w:hAnsi="Quicksand"/>
          <w:b/>
          <w:bCs/>
          <w:sz w:val="28"/>
          <w:szCs w:val="28"/>
        </w:rPr>
      </w:pPr>
      <w:r w:rsidRPr="00BF5273">
        <w:rPr>
          <w:rFonts w:ascii="Quicksand" w:hAnsi="Quicksand"/>
          <w:b/>
          <w:bCs/>
          <w:sz w:val="28"/>
          <w:szCs w:val="28"/>
        </w:rPr>
        <w:t>Go-Live</w:t>
      </w:r>
      <w:r w:rsidR="00BF5273" w:rsidRPr="00BF5273">
        <w:rPr>
          <w:rFonts w:ascii="Quicksand" w:hAnsi="Quicksand"/>
          <w:b/>
          <w:bCs/>
          <w:sz w:val="28"/>
          <w:szCs w:val="28"/>
        </w:rPr>
        <w:t xml:space="preserve"> </w:t>
      </w:r>
      <w:r w:rsidR="0041019D">
        <w:rPr>
          <w:rFonts w:ascii="Quicksand" w:hAnsi="Quicksand"/>
          <w:b/>
          <w:bCs/>
          <w:sz w:val="28"/>
          <w:szCs w:val="28"/>
        </w:rPr>
        <w:t>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6940"/>
        <w:gridCol w:w="1234"/>
      </w:tblGrid>
      <w:tr w:rsidR="00BF5273" w14:paraId="06B677EF" w14:textId="77777777" w:rsidTr="00752A15">
        <w:tc>
          <w:tcPr>
            <w:tcW w:w="842" w:type="dxa"/>
          </w:tcPr>
          <w:p w14:paraId="55312616" w14:textId="228DFF0F" w:rsidR="00BF5273" w:rsidRPr="005013E9" w:rsidRDefault="00BF5273" w:rsidP="00BF5273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Item</w:t>
            </w:r>
          </w:p>
        </w:tc>
        <w:tc>
          <w:tcPr>
            <w:tcW w:w="6940" w:type="dxa"/>
          </w:tcPr>
          <w:p w14:paraId="598EFEEB" w14:textId="405DC0F4" w:rsidR="00BF5273" w:rsidRPr="005013E9" w:rsidRDefault="00BF5273" w:rsidP="00BF5273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Description</w:t>
            </w:r>
          </w:p>
        </w:tc>
        <w:tc>
          <w:tcPr>
            <w:tcW w:w="1234" w:type="dxa"/>
          </w:tcPr>
          <w:p w14:paraId="5DD670E9" w14:textId="1AEF1D62" w:rsidR="00BF5273" w:rsidRPr="005013E9" w:rsidRDefault="00BF5273" w:rsidP="00BF5273">
            <w:pPr>
              <w:rPr>
                <w:rFonts w:ascii="Quicksand" w:hAnsi="Quicksand"/>
                <w:b/>
                <w:bCs/>
                <w:u w:val="single"/>
              </w:rPr>
            </w:pPr>
            <w:r w:rsidRPr="005013E9">
              <w:rPr>
                <w:rFonts w:ascii="Quicksand" w:hAnsi="Quicksand"/>
                <w:b/>
                <w:bCs/>
                <w:u w:val="single"/>
              </w:rPr>
              <w:t>Complete</w:t>
            </w:r>
          </w:p>
        </w:tc>
      </w:tr>
      <w:tr w:rsidR="00BF5273" w14:paraId="6A674310" w14:textId="77777777" w:rsidTr="00752A15">
        <w:tc>
          <w:tcPr>
            <w:tcW w:w="842" w:type="dxa"/>
          </w:tcPr>
          <w:p w14:paraId="3A6C48FD" w14:textId="0F61A346" w:rsidR="00BF5273" w:rsidRDefault="00BF5273" w:rsidP="00BF5273">
            <w:r>
              <w:t>GL.1</w:t>
            </w:r>
          </w:p>
        </w:tc>
        <w:tc>
          <w:tcPr>
            <w:tcW w:w="6940" w:type="dxa"/>
          </w:tcPr>
          <w:p w14:paraId="6738D5B8" w14:textId="199C37B4" w:rsidR="00BF5273" w:rsidRDefault="00BF5273" w:rsidP="00BF5273">
            <w:r w:rsidRPr="00785F3F">
              <w:rPr>
                <w:rFonts w:ascii="Quicksand" w:hAnsi="Quicksand"/>
              </w:rPr>
              <w:t>Ensure web page designers have added the banner and the connection is working for patients</w:t>
            </w:r>
          </w:p>
        </w:tc>
        <w:tc>
          <w:tcPr>
            <w:tcW w:w="1234" w:type="dxa"/>
          </w:tcPr>
          <w:p w14:paraId="0A6BF373" w14:textId="77777777" w:rsidR="00BF5273" w:rsidRDefault="00BF5273" w:rsidP="00BF5273"/>
        </w:tc>
      </w:tr>
    </w:tbl>
    <w:p w14:paraId="1E80CCC7" w14:textId="77777777" w:rsidR="00BF5273" w:rsidRPr="00BF5273" w:rsidRDefault="00BF5273" w:rsidP="00BF5273"/>
    <w:p w14:paraId="25173F6C" w14:textId="77777777" w:rsidR="00476BAF" w:rsidRPr="00785F3F" w:rsidRDefault="00476BAF" w:rsidP="008616B9">
      <w:pPr>
        <w:rPr>
          <w:rFonts w:ascii="Quicksand" w:hAnsi="Quicksand"/>
        </w:rPr>
      </w:pPr>
    </w:p>
    <w:sectPr w:rsidR="00476BAF" w:rsidRPr="00785F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6AFCE" w14:textId="77777777" w:rsidR="008E75E3" w:rsidRDefault="008E75E3" w:rsidP="00BF5273">
      <w:pPr>
        <w:spacing w:after="0" w:line="240" w:lineRule="auto"/>
      </w:pPr>
      <w:r>
        <w:separator/>
      </w:r>
    </w:p>
  </w:endnote>
  <w:endnote w:type="continuationSeparator" w:id="0">
    <w:p w14:paraId="5BDECBBE" w14:textId="77777777" w:rsidR="008E75E3" w:rsidRDefault="008E75E3" w:rsidP="00BF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1953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2CDA6" w14:textId="032EB89B" w:rsidR="00534261" w:rsidRDefault="00534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773AA0" w14:textId="3CDE8EDE" w:rsidR="00534261" w:rsidRDefault="004206DC">
    <w:pPr>
      <w:pStyle w:val="Footer"/>
    </w:pPr>
    <w:r>
      <w:t>V</w:t>
    </w:r>
    <w:r w:rsidR="009D0F4B">
      <w:t>5</w:t>
    </w:r>
    <w:r>
      <w:t xml:space="preserve"> </w:t>
    </w:r>
    <w:r w:rsidR="009D0F4B">
      <w:t>02.02.2021</w:t>
    </w:r>
    <w:r>
      <w:t xml:space="preserve"> (SJ V control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E02A3" w14:textId="77777777" w:rsidR="008E75E3" w:rsidRDefault="008E75E3" w:rsidP="00BF5273">
      <w:pPr>
        <w:spacing w:after="0" w:line="240" w:lineRule="auto"/>
      </w:pPr>
      <w:r>
        <w:separator/>
      </w:r>
    </w:p>
  </w:footnote>
  <w:footnote w:type="continuationSeparator" w:id="0">
    <w:p w14:paraId="40E1C846" w14:textId="77777777" w:rsidR="008E75E3" w:rsidRDefault="008E75E3" w:rsidP="00BF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E6241" w14:textId="527682A7" w:rsidR="00BF5273" w:rsidRDefault="00BF5273">
    <w:pPr>
      <w:pStyle w:val="Header"/>
    </w:pPr>
    <w:r>
      <w:rPr>
        <w:noProof/>
      </w:rPr>
      <w:drawing>
        <wp:inline distT="0" distB="0" distL="0" distR="0" wp14:anchorId="277F2E84" wp14:editId="55283C5E">
          <wp:extent cx="1762125" cy="947737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58" cy="95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C29"/>
    <w:multiLevelType w:val="hybridMultilevel"/>
    <w:tmpl w:val="1C847E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71B7A"/>
    <w:multiLevelType w:val="hybridMultilevel"/>
    <w:tmpl w:val="F88A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C35857"/>
    <w:multiLevelType w:val="hybridMultilevel"/>
    <w:tmpl w:val="DC0C47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658E5"/>
    <w:multiLevelType w:val="hybridMultilevel"/>
    <w:tmpl w:val="442C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074C46"/>
    <w:multiLevelType w:val="hybridMultilevel"/>
    <w:tmpl w:val="C044A6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2C52"/>
    <w:multiLevelType w:val="hybridMultilevel"/>
    <w:tmpl w:val="EEA28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827FA"/>
    <w:multiLevelType w:val="hybridMultilevel"/>
    <w:tmpl w:val="CBDA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A343D9"/>
    <w:multiLevelType w:val="hybridMultilevel"/>
    <w:tmpl w:val="4D9E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7818"/>
    <w:multiLevelType w:val="hybridMultilevel"/>
    <w:tmpl w:val="02828B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457F5"/>
    <w:multiLevelType w:val="hybridMultilevel"/>
    <w:tmpl w:val="179A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80540E"/>
    <w:multiLevelType w:val="hybridMultilevel"/>
    <w:tmpl w:val="4A1E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9"/>
    <w:rsid w:val="001A2B25"/>
    <w:rsid w:val="003B2330"/>
    <w:rsid w:val="0041019D"/>
    <w:rsid w:val="004206DC"/>
    <w:rsid w:val="00476BAF"/>
    <w:rsid w:val="005013E9"/>
    <w:rsid w:val="00534261"/>
    <w:rsid w:val="00560E55"/>
    <w:rsid w:val="0073466A"/>
    <w:rsid w:val="00736FAC"/>
    <w:rsid w:val="00752A15"/>
    <w:rsid w:val="00785F3F"/>
    <w:rsid w:val="00797A04"/>
    <w:rsid w:val="007F7307"/>
    <w:rsid w:val="008616B9"/>
    <w:rsid w:val="008E75E3"/>
    <w:rsid w:val="00907AD1"/>
    <w:rsid w:val="009D0F4B"/>
    <w:rsid w:val="00BA5E47"/>
    <w:rsid w:val="00BF5273"/>
    <w:rsid w:val="00C27750"/>
    <w:rsid w:val="00D02B74"/>
    <w:rsid w:val="00E9449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C481"/>
  <w15:chartTrackingRefBased/>
  <w15:docId w15:val="{3BF2D326-C2B2-4BA9-9813-A24233B4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16B9"/>
    <w:pPr>
      <w:ind w:left="720"/>
      <w:contextualSpacing/>
    </w:pPr>
  </w:style>
  <w:style w:type="paragraph" w:styleId="NoSpacing">
    <w:name w:val="No Spacing"/>
    <w:uiPriority w:val="1"/>
    <w:qFormat/>
    <w:rsid w:val="00476BAF"/>
    <w:pPr>
      <w:spacing w:after="0" w:line="240" w:lineRule="auto"/>
    </w:pPr>
  </w:style>
  <w:style w:type="table" w:styleId="TableGrid">
    <w:name w:val="Table Grid"/>
    <w:basedOn w:val="TableNormal"/>
    <w:uiPriority w:val="39"/>
    <w:rsid w:val="0078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73"/>
  </w:style>
  <w:style w:type="paragraph" w:styleId="Footer">
    <w:name w:val="footer"/>
    <w:basedOn w:val="Normal"/>
    <w:link w:val="FooterChar"/>
    <w:uiPriority w:val="99"/>
    <w:unhideWhenUsed/>
    <w:rsid w:val="00BF5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2274</Characters>
  <Application>Microsoft Office Word</Application>
  <DocSecurity>4</DocSecurity>
  <Lines>94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Johnson</dc:creator>
  <cp:keywords/>
  <dc:description/>
  <cp:lastModifiedBy>shelley.johnson@klinik.co.uk</cp:lastModifiedBy>
  <cp:revision>2</cp:revision>
  <dcterms:created xsi:type="dcterms:W3CDTF">2021-02-02T14:36:00Z</dcterms:created>
  <dcterms:modified xsi:type="dcterms:W3CDTF">2021-02-02T14:36:00Z</dcterms:modified>
</cp:coreProperties>
</file>